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60"/>
        <w:gridCol w:w="40"/>
        <w:gridCol w:w="680"/>
        <w:gridCol w:w="2840"/>
        <w:gridCol w:w="300"/>
        <w:gridCol w:w="1300"/>
        <w:gridCol w:w="40"/>
        <w:gridCol w:w="1600"/>
        <w:gridCol w:w="40"/>
        <w:gridCol w:w="660"/>
        <w:gridCol w:w="300"/>
        <w:gridCol w:w="640"/>
        <w:gridCol w:w="40"/>
        <w:gridCol w:w="80"/>
        <w:gridCol w:w="40"/>
        <w:gridCol w:w="380"/>
        <w:gridCol w:w="800"/>
        <w:gridCol w:w="320"/>
        <w:gridCol w:w="40"/>
        <w:gridCol w:w="180"/>
        <w:gridCol w:w="40"/>
        <w:gridCol w:w="400"/>
        <w:gridCol w:w="60"/>
        <w:gridCol w:w="480"/>
        <w:gridCol w:w="180"/>
        <w:gridCol w:w="106"/>
        <w:gridCol w:w="34"/>
        <w:gridCol w:w="6"/>
        <w:gridCol w:w="34"/>
        <w:gridCol w:w="40"/>
        <w:gridCol w:w="40"/>
        <w:gridCol w:w="40"/>
      </w:tblGrid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noProof/>
              </w:rPr>
              <w:drawing>
                <wp:inline distT="0" distB="0" distL="0" distR="0">
                  <wp:extent cx="444500" cy="203200"/>
                  <wp:effectExtent l="0" t="0" r="0" b="0"/>
                  <wp:docPr id="5114823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823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/>
        </w:tc>
        <w:tc>
          <w:tcPr>
            <w:tcW w:w="120" w:type="dxa"/>
            <w:gridSpan w:val="4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ORÇAMENTOS FISCAL E DA SEGURIDADE SOCIAL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  <w:jc w:val="center"/>
            </w:pPr>
            <w:r>
              <w:t xml:space="preserve">Período de referência: </w:t>
            </w:r>
            <w:proofErr w:type="gramStart"/>
            <w:r>
              <w:t>Janeiro</w:t>
            </w:r>
            <w:proofErr w:type="gramEnd"/>
            <w:r>
              <w:t xml:space="preserve"> a Agosto 2019/Bimestre Julho-Agosto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1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</w:pPr>
            <w:r>
              <w:t xml:space="preserve">LRF, Art. 48 – Anexo 14 </w:t>
            </w: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 w:rsidP="00957401">
            <w:pPr>
              <w:pStyle w:val="STPUBTEXTONEGRITO"/>
              <w:jc w:val="center"/>
            </w:pPr>
            <w:r>
              <w:t>Em Reais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BALANÇO ORÇAMENTÁRIO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364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4537"/>
            </w:tblGrid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RECEITAS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BA1F4D">
                  <w:pPr>
                    <w:pStyle w:val="STNIVEL10000000"/>
                    <w:jc w:val="right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Previsão Inicial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21.309.142,52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Previsão Atualizada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21.309.142,52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Receitas Realizadas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7.749.900,59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Déficit Orçamentário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Saldos de Exercícios Anteriores (Utilizados por Créditos Adicionais)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DESPESAS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BA1F4D">
                  <w:pPr>
                    <w:pStyle w:val="STNIVEL10000000"/>
                    <w:jc w:val="right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Dotação Inicial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20.378.002,50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Créditos Adicionais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1.332.845,92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Dotação Atualizada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21.710.848,42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Despesas Empenhadas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7.380.040,27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Despesas Liquidadas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7.046.527,61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Despesas Pagas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6.916.559,22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437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Superávit Orçamentário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703.372,98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537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437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DESPESAS POR FUNÇÃO/SUBFUNÇÃO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4679"/>
            </w:tblGrid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Despesas Empenhadas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7.380.040,27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Despesas Liquidadas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7.046.527,61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57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 xml:space="preserve">RECEITA CORRENTE LÍQUIDA – RCL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4679"/>
            </w:tblGrid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Receita Corrente Líquida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12.245.498,36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57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RECEITAS E DESPESAS DOS REGIMES DE PREVIDÊNCIA DOS SERVIDORES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8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4679"/>
              <w:gridCol w:w="141"/>
            </w:tblGrid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Regime Próprio de Previdência dos Servidores - PLANO PREVIDENCIÁRIO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BA1F4D">
                  <w:pPr>
                    <w:pStyle w:val="STNIVEL10000000"/>
                    <w:jc w:val="right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Receitas Previdenciárias Realizadas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Despesas Previdenciárias Liquidadas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Resultado Previdenciário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Regime Próprio de Previdência dos Servidores - PLANO FINANCEIRO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BA1F4D">
                  <w:pPr>
                    <w:pStyle w:val="STNIVEL10000000"/>
                    <w:jc w:val="right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Receitas Previdenciárias Realizadas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Despesas Previdenciárias Liquidadas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Resultado Previdenciário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20" w:type="dxa"/>
                  <w:gridSpan w:val="4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RESULTADOS PRIMÁRIO E NOMINAL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Meta Fixada no AMF da LDO (a)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Resultado Apurado Até o Bimestre (b)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% em Relação à Meta (b/a)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380"/>
            </w:tblGrid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Resultado Primário - Acima da Linha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833.341,37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10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Resultado Nominal - Acima da Linha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833.341,37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10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7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5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 xml:space="preserve">RESTOS A PAGAR POR PODER E MINISTÉRIO PÚBLICO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Inscrição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Cancelamento</w:t>
            </w:r>
            <w:r>
              <w:br/>
              <w:t>Até o Bimestre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Pagamento</w:t>
            </w:r>
            <w:r>
              <w:br/>
            </w:r>
            <w:r>
              <w:t>Até o Bimestre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4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Saldo</w:t>
            </w:r>
            <w:r>
              <w:br/>
              <w:t>a Pagar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18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40"/>
              <w:gridCol w:w="1600"/>
              <w:gridCol w:w="40"/>
              <w:gridCol w:w="1600"/>
              <w:gridCol w:w="40"/>
              <w:gridCol w:w="1600"/>
              <w:gridCol w:w="40"/>
              <w:gridCol w:w="1580"/>
            </w:tblGrid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RESTOS A PAGAR PROCESSADOS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10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Poder Executivo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01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Poder Legislativo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01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RESTOS A PAGAR NÃO PROCESSADOS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10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Poder Executivo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01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</w:pPr>
                  <w:r>
                    <w:t>Poder Legislativo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01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9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TOTAL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F00B5F">
                  <w:pPr>
                    <w:pStyle w:val="STNIVEL10000000"/>
                    <w:jc w:val="center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52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9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4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 xml:space="preserve">DESPESAS COM MANUTENÇÃO E DESENVOLVIMENTO DO ENSINO 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Valor Apurado</w:t>
            </w:r>
            <w:r>
              <w:br/>
              <w:t>Até o Bimestre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98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Limites Constitucionais Anuais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986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% Mínimo a Aplicar no Exercício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% Aplicado 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88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7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199"/>
              <w:gridCol w:w="181"/>
            </w:tblGrid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Mínimo Anual de 25% das Receitas de impostos em MDE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396.425,76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25,00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957401">
                  <w:pPr>
                    <w:pStyle w:val="STNIVEL10000000"/>
                    <w:jc w:val="right"/>
                  </w:pPr>
                  <w:r>
                    <w:t>27</w:t>
                  </w:r>
                  <w:r w:rsidR="00DE1CD4">
                    <w:t>,48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Mínimo Anual de 60% do FUNDEB na Remuneração do Magistério com Educação Infantil e Ensino Fundamental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668.984,50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60,00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63,71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100"/>
              </w:trPr>
              <w:tc>
                <w:tcPr>
                  <w:tcW w:w="68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4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Complementação da União ao FUNDEB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10,00</w:t>
                  </w: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  <w:gridSpan w:val="2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 w:rsidTr="009574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60" w:type="dxa"/>
                  <w:gridSpan w:val="8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4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DESPESAS COM AÇÕES E SERVIÇOS PÚBLICOS DE SAÚDE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Valor Apurado</w:t>
            </w:r>
            <w:r>
              <w:br/>
              <w:t>Até o Bimestre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98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Limite Constitucional Anual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986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% Mínimo a Aplicar no Exercício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% Aplic</w:t>
            </w:r>
            <w:bookmarkStart w:id="1" w:name="_GoBack"/>
            <w:bookmarkEnd w:id="1"/>
            <w:r>
              <w:t>ado Até o Bimestre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380"/>
            </w:tblGrid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Despesas com Ações e Serviços Públicos de Saúde executadas com recursos de impostos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1.026.494,67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15,00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 w:rsidP="00957401">
                  <w:pPr>
                    <w:pStyle w:val="STNIVEL10000000"/>
                    <w:jc w:val="center"/>
                  </w:pPr>
                  <w:r>
                    <w:t>1</w:t>
                  </w:r>
                  <w:r w:rsidR="00957401">
                    <w:t>7</w:t>
                  </w:r>
                  <w:r>
                    <w:t>,19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7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 xml:space="preserve">DESPESAS DE CARÁTER CONTINUADO DERIVADAS DE PPP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Valor Apurado no Exercício Corrente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0"/>
              <w:gridCol w:w="40"/>
              <w:gridCol w:w="4820"/>
            </w:tblGrid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</w:pPr>
                  <w:r>
                    <w:t>Total das Despesas/RCL (%)</w:t>
                  </w: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F4D" w:rsidRDefault="00DE1CD4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F4D" w:rsidRDefault="00BA1F4D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BA1F4D" w:rsidRDefault="00BA1F4D">
                  <w:pPr>
                    <w:pStyle w:val="EMPTYCELLSTYLE"/>
                  </w:pPr>
                </w:p>
              </w:tc>
            </w:tr>
            <w:tr w:rsidR="00BA1F4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F4D" w:rsidRDefault="00BA1F4D">
                  <w:pPr>
                    <w:pStyle w:val="EMPTYCELLSTYLE"/>
                  </w:pPr>
                </w:p>
              </w:tc>
            </w:tr>
          </w:tbl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2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  <w:jc w:val="right"/>
            </w:pPr>
            <w:r>
              <w:t>1 /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</w:pPr>
            <w:r>
              <w:t xml:space="preserve"> 2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40" w:type="dxa"/>
          </w:tcPr>
          <w:p w:rsidR="00BA1F4D" w:rsidRDefault="00BA1F4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4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noProof/>
              </w:rPr>
              <w:drawing>
                <wp:inline distT="0" distB="0" distL="0" distR="0">
                  <wp:extent cx="444500" cy="203200"/>
                  <wp:effectExtent l="0" t="0" r="0" b="0"/>
                  <wp:docPr id="20992386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2386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/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center"/>
            </w:pPr>
            <w:r>
              <w:t>ORÇAMENTOS FISCAL E DA SEGURIDADE SOCIAL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  <w:jc w:val="center"/>
            </w:pPr>
            <w:r>
              <w:t xml:space="preserve">Período de referência: </w:t>
            </w:r>
            <w:proofErr w:type="gramStart"/>
            <w:r>
              <w:t>Janeiro</w:t>
            </w:r>
            <w:proofErr w:type="gramEnd"/>
            <w:r>
              <w:t xml:space="preserve"> a Agosto 2019/Bimestre Julho-Agosto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  <w:jc w:val="right"/>
            </w:pPr>
            <w:r>
              <w:t>Continuação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1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</w:pPr>
            <w:r>
              <w:t xml:space="preserve">LRF, Art. 48 – Anexo 14 </w:t>
            </w: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EGRITO"/>
              <w:jc w:val="right"/>
            </w:pPr>
            <w:r>
              <w:t>Em Reais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PEQUENO"/>
            </w:pPr>
            <w:r>
              <w:t>FONTE: Sistema e-Pública (1128-3588-934). Unidade Responsável</w:t>
            </w:r>
            <w:proofErr w:type="gramStart"/>
            <w:r>
              <w:t>: .</w:t>
            </w:r>
            <w:proofErr w:type="gramEnd"/>
            <w:r>
              <w:t xml:space="preserve"> Data da emissão: 24/01/2020 e hora de emissão: 17:16.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4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546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pPr>
              <w:pStyle w:val="STPUBTEXTOPEQUENO"/>
            </w:pPr>
            <w:r>
              <w:t xml:space="preserve">Serão demonstradas as projeções do exercício anterior ao de referência. 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1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Tahoma" w:eastAsia="Tahoma" w:hAnsi="Tahoma" w:cs="Tahoma"/>
                <w:color w:val="000000"/>
                <w:sz w:val="8"/>
              </w:rPr>
              <w:t>1</w:t>
            </w:r>
          </w:p>
        </w:tc>
        <w:tc>
          <w:tcPr>
            <w:tcW w:w="11546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546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2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/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/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/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20" w:type="dxa"/>
            <w:gridSpan w:val="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4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b/>
                <w:color w:val="000000"/>
                <w:sz w:val="16"/>
              </w:rPr>
              <w:t>Antônio Gomes de Amorim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Helison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de Oliveira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b/>
                <w:color w:val="000000"/>
                <w:sz w:val="16"/>
              </w:rPr>
              <w:t>Vera Lúcia da Silva</w:t>
            </w: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Prefeito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Contador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Controladora</w:t>
            </w: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18249604415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05095759438</w:t>
            </w: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F4D" w:rsidRDefault="00DE1CD4">
            <w:r>
              <w:rPr>
                <w:rFonts w:ascii="Arial" w:eastAsia="Arial" w:hAnsi="Arial" w:cs="Arial"/>
                <w:color w:val="000000"/>
                <w:sz w:val="14"/>
              </w:rPr>
              <w:t>36596558487</w:t>
            </w: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188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</w:tr>
      <w:tr w:rsidR="00BA1F4D" w:rsidTr="00957401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68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284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3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800" w:type="dxa"/>
          </w:tcPr>
          <w:p w:rsidR="00BA1F4D" w:rsidRDefault="00BA1F4D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BA1F4D" w:rsidRDefault="00BA1F4D">
            <w:pPr>
              <w:pStyle w:val="EMPTYCELLSTYLE"/>
            </w:pP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  <w:jc w:val="right"/>
            </w:pPr>
            <w:r>
              <w:t>2 /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F4D" w:rsidRDefault="00DE1CD4">
            <w:pPr>
              <w:pStyle w:val="STPUBTEXTONORMAL"/>
            </w:pPr>
            <w:r>
              <w:t xml:space="preserve"> 2</w:t>
            </w:r>
          </w:p>
        </w:tc>
        <w:tc>
          <w:tcPr>
            <w:tcW w:w="40" w:type="dxa"/>
            <w:gridSpan w:val="2"/>
          </w:tcPr>
          <w:p w:rsidR="00BA1F4D" w:rsidRDefault="00BA1F4D">
            <w:pPr>
              <w:pStyle w:val="EMPTYCELLSTYLE"/>
            </w:pPr>
          </w:p>
        </w:tc>
      </w:tr>
    </w:tbl>
    <w:p w:rsidR="00DE1CD4" w:rsidRDefault="00DE1CD4"/>
    <w:sectPr w:rsidR="00DE1CD4">
      <w:pgSz w:w="11900" w:h="16840"/>
      <w:pgMar w:top="100" w:right="100" w:bottom="0" w:left="1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4D"/>
    <w:rsid w:val="00957401"/>
    <w:rsid w:val="00BA1F4D"/>
    <w:rsid w:val="00DE1CD4"/>
    <w:rsid w:val="00F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1A6"/>
  <w15:docId w15:val="{7EE7A6EC-7BC4-4536-9451-FE377D61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Arial" w:eastAsia="Arial" w:hAnsi="Arial" w:cs="Arial"/>
      <w:color w:val="000000"/>
      <w:sz w:val="1"/>
    </w:rPr>
  </w:style>
  <w:style w:type="paragraph" w:customStyle="1" w:styleId="STPUBTITULO">
    <w:name w:val="ST_PUB_TITULO"/>
    <w:qFormat/>
    <w:rPr>
      <w:rFonts w:ascii="Tahoma" w:eastAsia="Tahoma" w:hAnsi="Tahoma" w:cs="Tahoma"/>
      <w:b/>
      <w:color w:val="000000"/>
      <w:sz w:val="22"/>
    </w:rPr>
  </w:style>
  <w:style w:type="paragraph" w:customStyle="1" w:styleId="STPUBTEXTONORMAL">
    <w:name w:val="ST_PUB_TEXTO_NORMAL"/>
    <w:qFormat/>
    <w:rPr>
      <w:rFonts w:ascii="Tahoma" w:eastAsia="Tahoma" w:hAnsi="Tahoma" w:cs="Tahoma"/>
      <w:color w:val="000000"/>
      <w:sz w:val="16"/>
    </w:rPr>
  </w:style>
  <w:style w:type="paragraph" w:customStyle="1" w:styleId="STPUBTEXTONEGRITO">
    <w:name w:val="ST_PUB_TEXTO_NEGRITO"/>
    <w:qFormat/>
    <w:rPr>
      <w:rFonts w:ascii="Tahoma" w:eastAsia="Tahoma" w:hAnsi="Tahoma" w:cs="Tahoma"/>
      <w:b/>
      <w:color w:val="000000"/>
      <w:sz w:val="16"/>
    </w:rPr>
  </w:style>
  <w:style w:type="paragraph" w:customStyle="1" w:styleId="STPUBTEXTOPEQUENO">
    <w:name w:val="ST_PUB_TEXTO_PEQUENO"/>
    <w:qFormat/>
    <w:rPr>
      <w:rFonts w:ascii="Tahoma" w:eastAsia="Tahoma" w:hAnsi="Tahoma" w:cs="Tahoma"/>
      <w:color w:val="000000"/>
      <w:sz w:val="12"/>
    </w:rPr>
  </w:style>
  <w:style w:type="paragraph" w:customStyle="1" w:styleId="STPUBLINHA">
    <w:name w:val="ST_PUB_LINHA"/>
    <w:qFormat/>
    <w:rPr>
      <w:rFonts w:ascii="Arial" w:eastAsia="Arial" w:hAnsi="Arial" w:cs="Arial"/>
      <w:color w:val="000000"/>
      <w:sz w:val="16"/>
    </w:rPr>
  </w:style>
  <w:style w:type="paragraph" w:customStyle="1" w:styleId="STNIVEL">
    <w:name w:val="ST_NIVEL"/>
    <w:basedOn w:val="STPUBTEXTONORMAL"/>
    <w:qFormat/>
  </w:style>
  <w:style w:type="paragraph" w:customStyle="1" w:styleId="STNIVEL10000000">
    <w:name w:val="ST_NIVEL|10000000"/>
    <w:qFormat/>
    <w:rPr>
      <w:rFonts w:ascii="Tahoma" w:eastAsia="Tahoma" w:hAnsi="Tahoma" w:cs="Tahoma"/>
      <w:color w:val="000000"/>
      <w:sz w:val="14"/>
    </w:rPr>
  </w:style>
  <w:style w:type="paragraph" w:customStyle="1" w:styleId="STNIVEL01000000">
    <w:name w:val="ST_NIVEL|01000000"/>
    <w:qFormat/>
    <w:rPr>
      <w:rFonts w:ascii="Tahoma" w:eastAsia="Tahoma" w:hAnsi="Tahoma" w:cs="Tahoma"/>
      <w:color w:val="000000"/>
      <w:sz w:val="14"/>
    </w:rPr>
  </w:style>
  <w:style w:type="paragraph" w:customStyle="1" w:styleId="STPUBTEXTONOTAEXPLICATIVA">
    <w:name w:val="ST_PUB_TEXTO_NOTAEXPLICATIVA"/>
    <w:qFormat/>
    <w:rPr>
      <w:rFonts w:ascii="Tahoma" w:eastAsia="Tahoma" w:hAnsi="Tahoma" w:cs="Tahoma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3</cp:revision>
  <dcterms:created xsi:type="dcterms:W3CDTF">2020-01-24T20:17:00Z</dcterms:created>
  <dcterms:modified xsi:type="dcterms:W3CDTF">2020-01-24T20:25:00Z</dcterms:modified>
</cp:coreProperties>
</file>