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730F34">
        <w:trPr>
          <w:trHeight w:hRule="exact" w:val="306"/>
        </w:trPr>
        <w:tc>
          <w:tcPr>
            <w:tcW w:w="10009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730F34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730F34">
              <w:rPr>
                <w:b/>
                <w:sz w:val="9"/>
                <w:lang w:val="pt-BR"/>
              </w:rPr>
              <w:t>JUNHO</w:t>
            </w:r>
            <w:r w:rsidRPr="00FC7D9B">
              <w:rPr>
                <w:b/>
                <w:sz w:val="9"/>
                <w:lang w:val="pt-BR"/>
              </w:rPr>
              <w:t xml:space="preserve"> 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34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right" w:pos="2662"/>
              </w:tabs>
              <w:spacing w:before="0" w:line="112" w:lineRule="exact"/>
              <w:ind w:left="1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    Benedita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Filgueira</w:t>
            </w:r>
            <w:r>
              <w:rPr>
                <w:w w:val="105"/>
                <w:sz w:val="10"/>
              </w:rPr>
              <w:tab/>
              <w:t>032.628.084-74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7/2/2001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9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1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1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38 </w:t>
            </w:r>
            <w:r>
              <w:rPr>
                <w:w w:val="105"/>
                <w:position w:val="1"/>
                <w:sz w:val="10"/>
              </w:rPr>
              <w:t>Francisco Eufrazio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031.444.544-78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2/2/1983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1,196.18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5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2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44  Maria do Socorro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315.290.464-91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3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8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1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1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DE4431">
      <w:pPr>
        <w:pStyle w:val="Corpodetexto"/>
        <w:spacing w:before="18" w:line="85" w:lineRule="exact"/>
        <w:ind w:left="493"/>
      </w:pPr>
      <w:r w:rsidRPr="00DE443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DE4431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DE4431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DE4431">
      <w:pPr>
        <w:pStyle w:val="Corpodetexto"/>
        <w:spacing w:before="24" w:line="85" w:lineRule="exact"/>
        <w:ind w:left="493"/>
        <w:rPr>
          <w:lang w:val="pt-BR"/>
        </w:rPr>
      </w:pPr>
      <w:r w:rsidRPr="00DE4431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DE4431">
      <w:pPr>
        <w:pStyle w:val="Corpodetexto"/>
        <w:rPr>
          <w:sz w:val="20"/>
        </w:rPr>
      </w:pPr>
      <w:r w:rsidRPr="00DE4431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Valentim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Sabino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DE4431">
      <w:pPr>
        <w:pStyle w:val="Corpodetexto"/>
        <w:rPr>
          <w:sz w:val="20"/>
        </w:rPr>
      </w:pPr>
      <w:r w:rsidRPr="00DE4431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sz w:val="10"/>
              </w:rPr>
              <w:t>Assesor Orientador Fisico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DE4431">
      <w:pPr>
        <w:pStyle w:val="Corpodetexto"/>
        <w:ind w:left="113"/>
        <w:rPr>
          <w:sz w:val="20"/>
        </w:rPr>
      </w:pPr>
      <w:r w:rsidRPr="00DE4431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83" w:rsidRDefault="00A00083" w:rsidP="008212E8">
      <w:r>
        <w:separator/>
      </w:r>
    </w:p>
  </w:endnote>
  <w:endnote w:type="continuationSeparator" w:id="0">
    <w:p w:rsidR="00A00083" w:rsidRDefault="00A00083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83" w:rsidRDefault="00A00083" w:rsidP="008212E8">
      <w:r>
        <w:separator/>
      </w:r>
    </w:p>
  </w:footnote>
  <w:footnote w:type="continuationSeparator" w:id="0">
    <w:p w:rsidR="00A00083" w:rsidRDefault="00A00083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F39C4"/>
    <w:rsid w:val="002801F3"/>
    <w:rsid w:val="00730F34"/>
    <w:rsid w:val="008212E8"/>
    <w:rsid w:val="00916017"/>
    <w:rsid w:val="00983E08"/>
    <w:rsid w:val="00A00083"/>
    <w:rsid w:val="00A45ECE"/>
    <w:rsid w:val="00A82C8E"/>
    <w:rsid w:val="00D0383E"/>
    <w:rsid w:val="00DE4431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4393</Words>
  <Characters>23728</Characters>
  <Application>Microsoft Office Word</Application>
  <DocSecurity>0</DocSecurity>
  <Lines>197</Lines>
  <Paragraphs>56</Paragraphs>
  <ScaleCrop>false</ScaleCrop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User</cp:lastModifiedBy>
  <cp:revision>5</cp:revision>
  <dcterms:created xsi:type="dcterms:W3CDTF">2016-05-18T19:34:00Z</dcterms:created>
  <dcterms:modified xsi:type="dcterms:W3CDTF">2016-09-03T17:50:00Z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