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D85" w:rsidRDefault="00187D85" w:rsidP="00187D8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845C10" w:rsidRDefault="00845C10" w:rsidP="00187D8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Lei N° 079/93</w:t>
      </w:r>
    </w:p>
    <w:p w:rsidR="00845C10" w:rsidRDefault="00845C10" w:rsidP="00187D85">
      <w:pPr>
        <w:spacing w:line="360" w:lineRule="auto"/>
        <w:ind w:left="453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Institui o Fundo Municipal de Saúde e dá outras providencias.</w:t>
      </w:r>
    </w:p>
    <w:p w:rsidR="009758E4" w:rsidRDefault="009758E4" w:rsidP="00187D85">
      <w:pPr>
        <w:spacing w:line="360" w:lineRule="auto"/>
        <w:ind w:left="4536"/>
        <w:jc w:val="both"/>
        <w:rPr>
          <w:rFonts w:ascii="Times New Roman" w:hAnsi="Times New Roman" w:cs="Times New Roman"/>
          <w:sz w:val="24"/>
        </w:rPr>
      </w:pPr>
    </w:p>
    <w:p w:rsidR="00845C10" w:rsidRDefault="00845C10" w:rsidP="00187D8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 PREFEITO MUNICIPAL DE VIÇOSA, Estado do Rio Grande do Norte, no uso de suas atribuições legais.</w:t>
      </w:r>
    </w:p>
    <w:p w:rsidR="00845C10" w:rsidRDefault="00845C10" w:rsidP="00187D8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FAÇO SABER que a Câmara Municipal aprovou e eu sanciono a seguinte Lei:</w:t>
      </w:r>
    </w:p>
    <w:p w:rsidR="00845C10" w:rsidRDefault="00845C10" w:rsidP="00187D8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845C10" w:rsidRDefault="00845C10" w:rsidP="00187D8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CAPÍTULO I</w:t>
      </w:r>
    </w:p>
    <w:p w:rsidR="00845C10" w:rsidRDefault="00845C10" w:rsidP="00187D8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SEÇÃO I</w:t>
      </w:r>
    </w:p>
    <w:p w:rsidR="00845C10" w:rsidRDefault="00845C10" w:rsidP="00187D8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DOS OBJETIVOS</w:t>
      </w:r>
    </w:p>
    <w:p w:rsidR="00845C10" w:rsidRDefault="00845C10" w:rsidP="00187D8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Art. 1° - Fica instituído o Fundo Municipal </w:t>
      </w:r>
      <w:r w:rsidR="0064207F">
        <w:rPr>
          <w:rFonts w:ascii="Times New Roman" w:hAnsi="Times New Roman" w:cs="Times New Roman"/>
          <w:sz w:val="24"/>
        </w:rPr>
        <w:t xml:space="preserve">de Saúde que tem por objetivo criar condições financeiras e de gerência </w:t>
      </w:r>
      <w:r w:rsidR="005B4CBB">
        <w:rPr>
          <w:rFonts w:ascii="Times New Roman" w:hAnsi="Times New Roman" w:cs="Times New Roman"/>
          <w:sz w:val="24"/>
        </w:rPr>
        <w:t xml:space="preserve">dos recursos destinados ao desenvolvimento das ações de saúde, executadas ou coordenadas pela Secretaria Municipal de Saúde, que compreende: </w:t>
      </w:r>
    </w:p>
    <w:p w:rsidR="005B4CBB" w:rsidRDefault="005B4CBB" w:rsidP="00187D8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O atendimento à saúde universalizado, integral, regionalizado e hierarquizado</w:t>
      </w:r>
    </w:p>
    <w:p w:rsidR="005B4CBB" w:rsidRDefault="00C45FD0" w:rsidP="00187D8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a vigilância sanitária;</w:t>
      </w:r>
    </w:p>
    <w:p w:rsidR="00C45FD0" w:rsidRDefault="00C45FD0" w:rsidP="00187D8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a vigilância epidemiológica e ações de saúde de interesses individual e coletivo correspondentes; </w:t>
      </w:r>
    </w:p>
    <w:p w:rsidR="00C45FD0" w:rsidRDefault="002B71A5" w:rsidP="00187D8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o controle </w:t>
      </w:r>
      <w:r w:rsidR="00930E84">
        <w:rPr>
          <w:rFonts w:ascii="Times New Roman" w:hAnsi="Times New Roman" w:cs="Times New Roman"/>
          <w:sz w:val="24"/>
        </w:rPr>
        <w:t>e a fiscalização das agressões ao meio ambiente, nele compreendido o ambiente de trabalho, em comum acordo com as organizações competentes das esferas federal e estadual.</w:t>
      </w:r>
    </w:p>
    <w:p w:rsidR="00930E84" w:rsidRDefault="00930E84" w:rsidP="00187D8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CAPÍTULO II</w:t>
      </w:r>
    </w:p>
    <w:p w:rsidR="00930E84" w:rsidRDefault="00930E84" w:rsidP="00187D8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 ADMINISTRAÇÃO DO FUNDO</w:t>
      </w:r>
    </w:p>
    <w:p w:rsidR="00930E84" w:rsidRDefault="00930E84" w:rsidP="00187D8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SEÇÃO I</w:t>
      </w:r>
    </w:p>
    <w:p w:rsidR="00930E84" w:rsidRDefault="00930E84" w:rsidP="00187D8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 SUBORDINAÇÃO DO FUNDO</w:t>
      </w:r>
    </w:p>
    <w:p w:rsidR="009758E4" w:rsidRDefault="009758E4" w:rsidP="00187D8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Art. 2° - o Fundo Municipal</w:t>
      </w:r>
      <w:r w:rsidR="00C4631F">
        <w:rPr>
          <w:rFonts w:ascii="Times New Roman" w:hAnsi="Times New Roman" w:cs="Times New Roman"/>
          <w:sz w:val="24"/>
        </w:rPr>
        <w:t xml:space="preserve"> de Saúde ficará subordinado diretamente ao Secretário Municipal de Saúde.</w:t>
      </w:r>
    </w:p>
    <w:p w:rsidR="006D6D75" w:rsidRDefault="006D6D75" w:rsidP="00187D8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C4631F" w:rsidRDefault="00C4631F" w:rsidP="00187D8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SEÇÃO II</w:t>
      </w:r>
    </w:p>
    <w:p w:rsidR="00C4631F" w:rsidRDefault="00C4631F" w:rsidP="00187D8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DAS ATRIBUIÇÕES DO SECRETÁRIO MUNICIPAL DE SAÚDE</w:t>
      </w:r>
    </w:p>
    <w:p w:rsidR="00C4631F" w:rsidRDefault="00C4631F" w:rsidP="00187D8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Art. 3°</w:t>
      </w:r>
      <w:r w:rsidR="009E3AD9">
        <w:rPr>
          <w:rFonts w:ascii="Times New Roman" w:hAnsi="Times New Roman" w:cs="Times New Roman"/>
          <w:sz w:val="24"/>
        </w:rPr>
        <w:t xml:space="preserve"> - São atribuições </w:t>
      </w:r>
      <w:r w:rsidR="00FD40B9">
        <w:rPr>
          <w:rFonts w:ascii="Times New Roman" w:hAnsi="Times New Roman" w:cs="Times New Roman"/>
          <w:sz w:val="24"/>
        </w:rPr>
        <w:t>do Secretário Municipal de Saúde;</w:t>
      </w:r>
    </w:p>
    <w:p w:rsidR="00FD40B9" w:rsidRDefault="00FD40B9" w:rsidP="00187D8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gerir o Fundo Municipal de Saúde e estabelecer políticas de aplicação dos seus recursos em conjunto com o Conselho Municipal de Saúde;</w:t>
      </w:r>
    </w:p>
    <w:p w:rsidR="00FD40B9" w:rsidRDefault="00FD40B9" w:rsidP="00187D8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acompanhar, avaliar e decidir sobre a realização das ações previstas no Plano Municipal de Saúde;</w:t>
      </w:r>
    </w:p>
    <w:p w:rsidR="00275276" w:rsidRDefault="00C96B45" w:rsidP="00187D8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submeter ao Conselho Municipal de Saúde o plan</w:t>
      </w:r>
      <w:r w:rsidR="00275276">
        <w:rPr>
          <w:rFonts w:ascii="Times New Roman" w:hAnsi="Times New Roman" w:cs="Times New Roman"/>
          <w:sz w:val="24"/>
        </w:rPr>
        <w:t>o de aplicação a cargo do Fundo, em consonância com o Plano Municipal de Saúde e com a Lei de Diretrizes Orçamentárias;</w:t>
      </w:r>
    </w:p>
    <w:p w:rsidR="00275276" w:rsidRDefault="004560E2" w:rsidP="00187D8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submeter ao Conselho Municipal de Saúde as demonstrações mensais de receita e despesa do Fundo;</w:t>
      </w:r>
    </w:p>
    <w:p w:rsidR="004560E2" w:rsidRDefault="004560E2" w:rsidP="00187D8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encaminhar à contabilidade geral do Município as demonstrações mencionadas no inciso anterior; </w:t>
      </w:r>
    </w:p>
    <w:p w:rsidR="00972B2F" w:rsidRDefault="00972B2F" w:rsidP="00187D8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subdelegar competências aos responsáveis pelos estabelecimentos de prestação de serviços de saúde que integram a rede municipal;</w:t>
      </w:r>
    </w:p>
    <w:p w:rsidR="00972B2F" w:rsidRDefault="00972B2F" w:rsidP="00187D8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assinar cheques com o responsável pela </w:t>
      </w:r>
      <w:proofErr w:type="spellStart"/>
      <w:r>
        <w:rPr>
          <w:rFonts w:ascii="Times New Roman" w:hAnsi="Times New Roman" w:cs="Times New Roman"/>
          <w:sz w:val="24"/>
        </w:rPr>
        <w:t>Terouraria</w:t>
      </w:r>
      <w:proofErr w:type="spellEnd"/>
      <w:r>
        <w:rPr>
          <w:rFonts w:ascii="Times New Roman" w:hAnsi="Times New Roman" w:cs="Times New Roman"/>
          <w:sz w:val="24"/>
        </w:rPr>
        <w:t>, quando for o caso;</w:t>
      </w:r>
    </w:p>
    <w:p w:rsidR="00972B2F" w:rsidRDefault="00972B2F" w:rsidP="00187D8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ordenar empenhos e pagamentos das despesas do Fundo;</w:t>
      </w:r>
    </w:p>
    <w:p w:rsidR="00972B2F" w:rsidRDefault="00972B2F" w:rsidP="00187D85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firmar convênios e contratos, inclusive de empréstimos, juntamente com o Prefeito, referentes a recursos que serão administrados pelo Fundo.</w:t>
      </w:r>
    </w:p>
    <w:p w:rsidR="006D6D75" w:rsidRDefault="006D6D75" w:rsidP="00187D8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972B2F" w:rsidRDefault="00972B2F" w:rsidP="00187D8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SEÇÃO III</w:t>
      </w:r>
    </w:p>
    <w:p w:rsidR="00972B2F" w:rsidRDefault="00972B2F" w:rsidP="00187D8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DAS ATRIBUIÇÕES DO COORDENADOR DO FUNDO</w:t>
      </w:r>
    </w:p>
    <w:p w:rsidR="00972B2F" w:rsidRDefault="00972B2F" w:rsidP="00187D8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Art. 4° - São atribuições do Coordenador do Fundo:</w:t>
      </w:r>
    </w:p>
    <w:p w:rsidR="00972B2F" w:rsidRDefault="00972B2F" w:rsidP="00187D8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preparar as demonstrações mensais da receita e despesas a serem encaminhadas ao Secretário Municipal de Saúde;</w:t>
      </w:r>
    </w:p>
    <w:p w:rsidR="00972B2F" w:rsidRDefault="00972B2F" w:rsidP="00187D8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– manter </w:t>
      </w:r>
      <w:r w:rsidR="007E1E65">
        <w:rPr>
          <w:rFonts w:ascii="Times New Roman" w:hAnsi="Times New Roman" w:cs="Times New Roman"/>
          <w:sz w:val="24"/>
        </w:rPr>
        <w:t>os controles necessários à execução orçamentária do Fundo referentes a empenhos, liquidação e pagamento das despesas e aos recebimentos das receitas do Fundo;</w:t>
      </w:r>
    </w:p>
    <w:p w:rsidR="007E1E65" w:rsidRDefault="00995BD1" w:rsidP="00187D8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manter, em coordenação com o setor de patrimônio da Prefeitura Municipal, os controles necessários sobre os bens patrimoniais com carga ao Fundo;</w:t>
      </w:r>
    </w:p>
    <w:p w:rsidR="00995BD1" w:rsidRDefault="00995BD1" w:rsidP="00187D8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encaminhar à contabilidade </w:t>
      </w:r>
      <w:r w:rsidR="00395F98">
        <w:rPr>
          <w:rFonts w:ascii="Times New Roman" w:hAnsi="Times New Roman" w:cs="Times New Roman"/>
          <w:sz w:val="24"/>
        </w:rPr>
        <w:t>geral do Município;</w:t>
      </w:r>
    </w:p>
    <w:p w:rsidR="00395F98" w:rsidRDefault="00395F98" w:rsidP="00187D85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Mensalmente, as demonstrações de receitas e despesas;</w:t>
      </w:r>
    </w:p>
    <w:p w:rsidR="00395F98" w:rsidRDefault="00395F98" w:rsidP="00187D85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Trimestralmente, os inventários de estoque de medicamentos e de instrumentos médicos;</w:t>
      </w:r>
    </w:p>
    <w:p w:rsidR="00395F98" w:rsidRDefault="00395F98" w:rsidP="00187D85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Anualmente, o inventário dos bens móveis e imóveis e o balanço geral do Fundo.</w:t>
      </w:r>
    </w:p>
    <w:p w:rsidR="00395F98" w:rsidRDefault="00395F98" w:rsidP="00187D8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firmar, com o responsável </w:t>
      </w:r>
      <w:r w:rsidR="00205633">
        <w:rPr>
          <w:rFonts w:ascii="Times New Roman" w:hAnsi="Times New Roman" w:cs="Times New Roman"/>
          <w:sz w:val="24"/>
        </w:rPr>
        <w:t>pelos controles da execução orçamentária, as demonstrações mencionadas anteriormente;</w:t>
      </w:r>
    </w:p>
    <w:p w:rsidR="00205633" w:rsidRDefault="002757BE" w:rsidP="00187D8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</w:t>
      </w:r>
      <w:r w:rsidR="0020563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preparar os </w:t>
      </w:r>
      <w:r w:rsidR="00BE6DAB">
        <w:rPr>
          <w:rFonts w:ascii="Times New Roman" w:hAnsi="Times New Roman" w:cs="Times New Roman"/>
          <w:sz w:val="24"/>
        </w:rPr>
        <w:t>relatórios de acompanhamento da realização das ações de Saúde para serem submetidos ao Secretários Municipal de Saúde.</w:t>
      </w:r>
    </w:p>
    <w:p w:rsidR="00BE6DAB" w:rsidRDefault="00BE6DAB" w:rsidP="00187D8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providenciar, junto à contabilidade geral </w:t>
      </w:r>
      <w:r w:rsidR="00BF5AE8">
        <w:rPr>
          <w:rFonts w:ascii="Times New Roman" w:hAnsi="Times New Roman" w:cs="Times New Roman"/>
          <w:sz w:val="24"/>
        </w:rPr>
        <w:t>do Município, as demonstrações que indiquem a situação econômico-financeiro geral do Fundo Municipal de Saúde;</w:t>
      </w:r>
    </w:p>
    <w:p w:rsidR="00BF5AE8" w:rsidRDefault="00BF5AE8" w:rsidP="00187D8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apresentar </w:t>
      </w:r>
      <w:r w:rsidR="00D22EC2">
        <w:rPr>
          <w:rFonts w:ascii="Times New Roman" w:hAnsi="Times New Roman" w:cs="Times New Roman"/>
          <w:sz w:val="24"/>
        </w:rPr>
        <w:t>ao Secretário Municipal de Saúde, a análise e a avaliação da Situação econômico-financeira do Fundo Municipal de Saúde detectada nas demonstrações mencionadas;</w:t>
      </w:r>
    </w:p>
    <w:p w:rsidR="00D22EC2" w:rsidRDefault="00D22EC2" w:rsidP="00187D8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manter os controles </w:t>
      </w:r>
      <w:r w:rsidR="00187D85">
        <w:rPr>
          <w:rFonts w:ascii="Times New Roman" w:hAnsi="Times New Roman" w:cs="Times New Roman"/>
          <w:sz w:val="24"/>
        </w:rPr>
        <w:t>necessários sobre convênios ou contratos de prestação de serviços pelo setor privado e dos empréstimos feitos para a saúde;</w:t>
      </w:r>
    </w:p>
    <w:p w:rsidR="00972B2F" w:rsidRDefault="00D730D5" w:rsidP="00187D8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</w:t>
      </w:r>
      <w:r w:rsidR="000D143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encaminhar mensalmente, ao Secretário Municipal de Saúde relatórios de acompanhamento e avaliação da produção de serviços </w:t>
      </w:r>
      <w:r w:rsidR="004C4824">
        <w:rPr>
          <w:rFonts w:ascii="Times New Roman" w:hAnsi="Times New Roman" w:cs="Times New Roman"/>
          <w:sz w:val="24"/>
        </w:rPr>
        <w:t xml:space="preserve">prestados pelo setor privado na forma mencionada no inciso anterior; </w:t>
      </w:r>
    </w:p>
    <w:p w:rsidR="004C4824" w:rsidRDefault="004C4824" w:rsidP="00187D8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manter o controle e a avaliação da produção das unidades integrantes na rede Municipal de Saúde;</w:t>
      </w:r>
    </w:p>
    <w:p w:rsidR="004C4824" w:rsidRDefault="004C4824" w:rsidP="00187D8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encaminhar mensalmente, ao Secretário Municipal de Saúde, relatórios de acompanhamento e avaliação da produção de serviços prestados pela rede Municipal de saúde.</w:t>
      </w:r>
    </w:p>
    <w:p w:rsidR="004C4824" w:rsidRDefault="004C4824" w:rsidP="004C482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4C4824" w:rsidRDefault="004C4824" w:rsidP="004C48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SEÇÃO IV</w:t>
      </w:r>
    </w:p>
    <w:p w:rsidR="004C4824" w:rsidRDefault="004C4824" w:rsidP="004C48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DOS RECURSOS DO FUNDO</w:t>
      </w:r>
    </w:p>
    <w:p w:rsidR="004C4824" w:rsidRDefault="004C4824" w:rsidP="004C48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SUBSEÇÃO I</w:t>
      </w:r>
    </w:p>
    <w:p w:rsidR="004C4824" w:rsidRDefault="004C4824" w:rsidP="004C48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DOS RECURSOS FINANCEIROS</w:t>
      </w:r>
    </w:p>
    <w:p w:rsidR="004C4824" w:rsidRDefault="004C4824" w:rsidP="004C48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Art. 5° - São receitas do Fundo;</w:t>
      </w:r>
    </w:p>
    <w:p w:rsidR="004C4824" w:rsidRDefault="004F2A5B" w:rsidP="004C4824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as transferências oriundas do orçamento da Seguridade Social e do orçamento do Estado como decorrência do que dispõe o art. 30, VII, da Constituição de República;</w:t>
      </w:r>
    </w:p>
    <w:p w:rsidR="004F2A5B" w:rsidRDefault="004F2A5B" w:rsidP="004C4824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os rendimentos e os juros provenientes de aplicações financeiras;</w:t>
      </w:r>
    </w:p>
    <w:p w:rsidR="004F2A5B" w:rsidRDefault="004F2A5B" w:rsidP="004C4824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o produto de convênios firmados com outras entidades financiadoras;</w:t>
      </w:r>
    </w:p>
    <w:p w:rsidR="004F2A5B" w:rsidRDefault="004F2A5B" w:rsidP="004C4824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o produto da arrecadação da taxa </w:t>
      </w:r>
      <w:r w:rsidR="005D561B">
        <w:rPr>
          <w:rFonts w:ascii="Times New Roman" w:hAnsi="Times New Roman" w:cs="Times New Roman"/>
          <w:sz w:val="24"/>
        </w:rPr>
        <w:t>de fiscalização sanitária e de higiene, multas e juros de mora por infrações ao Código Sanitário Municipal, bem como parcela de arrecadação de outras taxas já instituídas e daquelas que o Município vier a criar;</w:t>
      </w:r>
    </w:p>
    <w:p w:rsidR="005D561B" w:rsidRDefault="00D1454A" w:rsidP="004C4824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as parcelas do produto da arrecadação de outras receitas próprias </w:t>
      </w:r>
      <w:r w:rsidR="00F111E4">
        <w:rPr>
          <w:rFonts w:ascii="Times New Roman" w:hAnsi="Times New Roman" w:cs="Times New Roman"/>
          <w:sz w:val="24"/>
        </w:rPr>
        <w:t>oriundas</w:t>
      </w:r>
      <w:r>
        <w:rPr>
          <w:rFonts w:ascii="Times New Roman" w:hAnsi="Times New Roman" w:cs="Times New Roman"/>
          <w:sz w:val="24"/>
        </w:rPr>
        <w:t xml:space="preserve"> das atividades econômicas, de prestação </w:t>
      </w:r>
      <w:r w:rsidR="00F111E4">
        <w:rPr>
          <w:rFonts w:ascii="Times New Roman" w:hAnsi="Times New Roman" w:cs="Times New Roman"/>
          <w:sz w:val="24"/>
        </w:rPr>
        <w:t>de serviços e de outras transferências que o Município tenha direito a receber por força de lei e de convênios no setor;</w:t>
      </w:r>
    </w:p>
    <w:p w:rsidR="00F111E4" w:rsidRDefault="00F111E4" w:rsidP="004C4824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doações em espécies feitas diretamente para este fundo;</w:t>
      </w:r>
    </w:p>
    <w:p w:rsidR="00F111E4" w:rsidRDefault="00F111E4" w:rsidP="004C4824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</w:t>
      </w:r>
      <w:r w:rsidR="00CF46BD">
        <w:rPr>
          <w:rFonts w:ascii="Times New Roman" w:hAnsi="Times New Roman" w:cs="Times New Roman"/>
          <w:sz w:val="24"/>
        </w:rPr>
        <w:t>Parágrafo</w:t>
      </w:r>
      <w:r>
        <w:rPr>
          <w:rFonts w:ascii="Times New Roman" w:hAnsi="Times New Roman" w:cs="Times New Roman"/>
          <w:sz w:val="24"/>
        </w:rPr>
        <w:t xml:space="preserve"> 1° As receitas descritas neste artigo serão depositadas obrigatoriamente em conta especial a ser aberta e mantida em agencia de estabelecimento oficial de crédito</w:t>
      </w:r>
      <w:r w:rsidR="00CF46BD">
        <w:rPr>
          <w:rFonts w:ascii="Times New Roman" w:hAnsi="Times New Roman" w:cs="Times New Roman"/>
          <w:sz w:val="24"/>
        </w:rPr>
        <w:t>.</w:t>
      </w:r>
    </w:p>
    <w:p w:rsidR="00CF46BD" w:rsidRDefault="00CF46BD" w:rsidP="00CF46BD">
      <w:pPr>
        <w:pStyle w:val="PargrafodaLista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Parágrafo 2° - </w:t>
      </w:r>
      <w:proofErr w:type="gramStart"/>
      <w:r>
        <w:rPr>
          <w:rFonts w:ascii="Times New Roman" w:hAnsi="Times New Roman" w:cs="Times New Roman"/>
          <w:sz w:val="24"/>
        </w:rPr>
        <w:t>A liberação das receitas de transferências devem ser</w:t>
      </w:r>
      <w:proofErr w:type="gramEnd"/>
      <w:r>
        <w:rPr>
          <w:rFonts w:ascii="Times New Roman" w:hAnsi="Times New Roman" w:cs="Times New Roman"/>
          <w:sz w:val="24"/>
        </w:rPr>
        <w:t xml:space="preserve"> feitas no prazo máximo de 60 dias.</w:t>
      </w:r>
    </w:p>
    <w:p w:rsidR="00CF46BD" w:rsidRDefault="00CF46BD" w:rsidP="00CF46BD">
      <w:pPr>
        <w:pStyle w:val="PargrafodaLista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Parágrafo 3° - A aplicação dos recursos de natureza financeira dependerá.</w:t>
      </w:r>
    </w:p>
    <w:p w:rsidR="00CF46BD" w:rsidRDefault="00CF46BD" w:rsidP="00CF46BD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da existência de disponibilidade em função do comprimento de programação;</w:t>
      </w:r>
    </w:p>
    <w:p w:rsidR="00CF46BD" w:rsidRDefault="00CF46BD" w:rsidP="00CF46BD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de previa aprovação do Secretário Municipal de Saúde.</w:t>
      </w:r>
    </w:p>
    <w:p w:rsidR="00CF46BD" w:rsidRDefault="00CF46BD" w:rsidP="00CF46B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F46BD" w:rsidRDefault="00CF46BD" w:rsidP="00CF46BD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SUBSEÇÃO</w:t>
      </w:r>
    </w:p>
    <w:p w:rsidR="00CF46BD" w:rsidRDefault="00CF46BD" w:rsidP="00CF46BD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DOS ATIVOS DE FUNDO</w:t>
      </w:r>
    </w:p>
    <w:p w:rsidR="00CF46BD" w:rsidRDefault="00CF46BD" w:rsidP="00CF46BD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Art. 6° - constituem do Fundo Municipal de Saúde</w:t>
      </w:r>
    </w:p>
    <w:p w:rsidR="00CF46BD" w:rsidRDefault="00CF46BD" w:rsidP="00CF46B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disponibilidade monetária em bancos ou em caixa especial oriunda das receitas especificadas;</w:t>
      </w:r>
    </w:p>
    <w:p w:rsidR="00CF46BD" w:rsidRDefault="00CF46BD" w:rsidP="00CF46B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direitos que porventura vier a constituir;</w:t>
      </w:r>
    </w:p>
    <w:p w:rsidR="00CF46BD" w:rsidRDefault="00CF46BD" w:rsidP="00CF46B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bens móveis e imóveis que foram destinados ao sistema de Saúde do Município;</w:t>
      </w:r>
    </w:p>
    <w:p w:rsidR="00CF46BD" w:rsidRDefault="00CF46BD" w:rsidP="00CF46B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bens móveis e imóveis doados, com ou sem ônus, destinados ao sistema de saúde;</w:t>
      </w:r>
    </w:p>
    <w:p w:rsidR="00CF46BD" w:rsidRDefault="00CF46BD" w:rsidP="00CF46B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bens móveis e imóveis destinados à administração do sistema de Saúde do Município.</w:t>
      </w:r>
    </w:p>
    <w:p w:rsidR="00CF46BD" w:rsidRDefault="00CF46BD" w:rsidP="00CF46BD">
      <w:pPr>
        <w:pStyle w:val="PargrafodaLista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Parágrafo único – anualmente se processará o inventário dos bens e direitos vinculados ao Fundo.</w:t>
      </w:r>
    </w:p>
    <w:p w:rsidR="004C4824" w:rsidRDefault="00D6595E" w:rsidP="00D6595E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SUBSEÇÃO III</w:t>
      </w:r>
    </w:p>
    <w:p w:rsidR="00D6595E" w:rsidRDefault="00D6595E" w:rsidP="00D6595E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DOS PASSIVOS DO FUNDO</w:t>
      </w:r>
    </w:p>
    <w:p w:rsidR="00CA0E4A" w:rsidRDefault="00D6595E" w:rsidP="004C48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Art. 7° - Constituem passivos do Fundo Municipal de Saúde as obrigações de qualquer natureza que porventura o Município </w:t>
      </w:r>
      <w:r w:rsidR="00CA0E4A">
        <w:rPr>
          <w:rFonts w:ascii="Times New Roman" w:hAnsi="Times New Roman" w:cs="Times New Roman"/>
          <w:sz w:val="24"/>
        </w:rPr>
        <w:t>venha a assumir para a manutenção e o funcionamento do Sistema Municipal de Saúde.</w:t>
      </w:r>
    </w:p>
    <w:p w:rsidR="00CA0E4A" w:rsidRDefault="00CA0E4A" w:rsidP="004C482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A0E4A" w:rsidRDefault="00CA0E4A" w:rsidP="00CA0E4A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SEÇÃO V</w:t>
      </w:r>
    </w:p>
    <w:p w:rsidR="00CA0E4A" w:rsidRDefault="00CA0E4A" w:rsidP="00CA0E4A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 ORÇAMENTO E DA CONTABILIDADE</w:t>
      </w:r>
    </w:p>
    <w:p w:rsidR="00CA0E4A" w:rsidRDefault="00CA0E4A" w:rsidP="00CA0E4A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SUBSEÇÃO I</w:t>
      </w:r>
    </w:p>
    <w:p w:rsidR="00CA0E4A" w:rsidRDefault="00CA0E4A" w:rsidP="00CA0E4A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 ORÇAMENTO</w:t>
      </w:r>
    </w:p>
    <w:p w:rsidR="00CA0E4A" w:rsidRDefault="00CA0E4A" w:rsidP="004C48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Art. 8° - o orçamento do Fundo Municipal de Saúde evidenciará as políticas e o programa de trabalho governamentais, observados o Plano </w:t>
      </w:r>
      <w:proofErr w:type="spellStart"/>
      <w:r>
        <w:rPr>
          <w:rFonts w:ascii="Times New Roman" w:hAnsi="Times New Roman" w:cs="Times New Roman"/>
          <w:sz w:val="24"/>
        </w:rPr>
        <w:t>Purianual</w:t>
      </w:r>
      <w:proofErr w:type="spellEnd"/>
      <w:r>
        <w:rPr>
          <w:rFonts w:ascii="Times New Roman" w:hAnsi="Times New Roman" w:cs="Times New Roman"/>
          <w:sz w:val="24"/>
        </w:rPr>
        <w:t xml:space="preserve"> e a Lei </w:t>
      </w:r>
      <w:r w:rsidR="00D9343C">
        <w:rPr>
          <w:rFonts w:ascii="Times New Roman" w:hAnsi="Times New Roman" w:cs="Times New Roman"/>
          <w:sz w:val="24"/>
        </w:rPr>
        <w:t xml:space="preserve">de Diretrizes Orçamentárias, e os princípios da universalidade e do equilíbrio. </w:t>
      </w:r>
    </w:p>
    <w:p w:rsidR="00D9343C" w:rsidRDefault="00D9343C" w:rsidP="00D9343C">
      <w:pPr>
        <w:spacing w:line="360" w:lineRule="auto"/>
        <w:ind w:left="170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Parágrafo 1° - o orçamento do fundo Municipal de Saúde integrará o orçamento do município, em obediência ao princípio da unidade. </w:t>
      </w:r>
    </w:p>
    <w:p w:rsidR="00D9343C" w:rsidRDefault="00D9343C" w:rsidP="00D9343C">
      <w:pPr>
        <w:spacing w:line="360" w:lineRule="auto"/>
        <w:ind w:left="170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Parágrafo 2° - o orçamento do Fundo Municipal de Saúde de observará, na sua elaboração e na execução, os padrões e normas estabelecidos na legislação pertinente. </w:t>
      </w:r>
    </w:p>
    <w:p w:rsidR="00D9343C" w:rsidRDefault="00D9343C" w:rsidP="00D9343C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SEUBSEÇÃO II</w:t>
      </w:r>
    </w:p>
    <w:p w:rsidR="00D9343C" w:rsidRPr="004C4824" w:rsidRDefault="00D9343C" w:rsidP="00D9343C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 CONTABILIDADE</w:t>
      </w:r>
    </w:p>
    <w:p w:rsidR="00972B2F" w:rsidRDefault="00D9343C" w:rsidP="00187D8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Art. 9° - A contabilidade do Fundo Municipal de Saúde tem por objetivo evidenciar a situação </w:t>
      </w:r>
      <w:r w:rsidR="004803A3">
        <w:rPr>
          <w:rFonts w:ascii="Times New Roman" w:hAnsi="Times New Roman" w:cs="Times New Roman"/>
          <w:sz w:val="24"/>
        </w:rPr>
        <w:t>financeira, patrimonial e orçamentária do sistema municipal de saúde, observados os padrões e normas estabelecidos na legislação pertinente.</w:t>
      </w:r>
    </w:p>
    <w:p w:rsidR="004803A3" w:rsidRDefault="000B17F5" w:rsidP="00187D8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Art. 10 – A contabilidade será organizada de forma a permitir</w:t>
      </w:r>
      <w:r w:rsidR="00E261DD">
        <w:rPr>
          <w:rFonts w:ascii="Times New Roman" w:hAnsi="Times New Roman" w:cs="Times New Roman"/>
          <w:sz w:val="24"/>
        </w:rPr>
        <w:t xml:space="preserve"> o exercício das suas funções de controle prévio, concomitante e subsequente e de informar, inclusive de apropriar e apurar custos dos serviços, e, consequentemente, de concretizar o seu objetivo, bem como interpretar e analisar os resultados obtidos.</w:t>
      </w:r>
    </w:p>
    <w:p w:rsidR="00E261DD" w:rsidRDefault="00E261DD" w:rsidP="00187D8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Art. 11 – A escrituração contábil será feita pelo método das partidas dobradas.</w:t>
      </w:r>
    </w:p>
    <w:p w:rsidR="00E261DD" w:rsidRDefault="00E261DD" w:rsidP="004225EC">
      <w:pPr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Parágrafo 1° - A contabilidade emitirá relatórios mensais de gestão, inclusive dos custos dos serviços.</w:t>
      </w:r>
    </w:p>
    <w:p w:rsidR="00E261DD" w:rsidRDefault="00E261DD" w:rsidP="004225EC">
      <w:pPr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Parágrafo 2° - Entende-se por relatórios de gestão os balancetes mensais de receitas e de despesas do Fundo Municipal de Saúde e demais demonstrações exigidas pela legislação pertinente.</w:t>
      </w:r>
    </w:p>
    <w:p w:rsidR="00E261DD" w:rsidRDefault="00E261DD" w:rsidP="004225EC">
      <w:pPr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Parágrafo 3° - As demonstrações e os relatórios produzidos passarão a integrar a contabilidade geral do Município.</w:t>
      </w:r>
    </w:p>
    <w:p w:rsidR="00E261DD" w:rsidRDefault="00E261DD" w:rsidP="00E261DD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E261DD" w:rsidRDefault="00E261DD" w:rsidP="00E261DD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SEÇÃO VI</w:t>
      </w:r>
    </w:p>
    <w:p w:rsidR="00E261DD" w:rsidRDefault="00E261DD" w:rsidP="00E261DD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 EXECUÇÃO ORÇAMENTÁRIA</w:t>
      </w:r>
    </w:p>
    <w:p w:rsidR="00E261DD" w:rsidRDefault="00E261DD" w:rsidP="00E261DD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SUBCEÇÃO I</w:t>
      </w:r>
    </w:p>
    <w:p w:rsidR="00E261DD" w:rsidRDefault="00E261DD" w:rsidP="00E261DD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 DESPESA</w:t>
      </w:r>
    </w:p>
    <w:p w:rsidR="00E261DD" w:rsidRDefault="00E261DD" w:rsidP="00187D8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Art. 12 – Imediatamente após a promulgação da Lei do Orçamento, o Secr</w:t>
      </w:r>
      <w:r w:rsidR="003A101F">
        <w:rPr>
          <w:rFonts w:ascii="Times New Roman" w:hAnsi="Times New Roman" w:cs="Times New Roman"/>
          <w:sz w:val="24"/>
        </w:rPr>
        <w:t>etário Municipal de Saúde aprovará o quadro de cotas trimestrais, que serão distribuídas entre as unidades executoras do sistema municipal de saúde.</w:t>
      </w:r>
    </w:p>
    <w:p w:rsidR="003A101F" w:rsidRDefault="003A101F" w:rsidP="003A101F">
      <w:pPr>
        <w:spacing w:line="360" w:lineRule="auto"/>
        <w:ind w:left="141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Parágrafo Único – As cotas trimestrais poderão ser alteradas durante o exercício, observados o limite no orçamento e o comportamento da sua execução.</w:t>
      </w:r>
    </w:p>
    <w:p w:rsidR="003A101F" w:rsidRDefault="003A101F" w:rsidP="00187D8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Art. 13 – Nenhuma despesa será realizada sem a necessidade autorização orçamentaria. </w:t>
      </w:r>
    </w:p>
    <w:p w:rsidR="003A101F" w:rsidRDefault="003A101F" w:rsidP="00920D5B">
      <w:pPr>
        <w:spacing w:line="360" w:lineRule="auto"/>
        <w:ind w:left="170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Parágrafo Único – Para os casos </w:t>
      </w:r>
      <w:r w:rsidR="00920D5B">
        <w:rPr>
          <w:rFonts w:ascii="Times New Roman" w:hAnsi="Times New Roman" w:cs="Times New Roman"/>
          <w:sz w:val="24"/>
        </w:rPr>
        <w:t>de insuficiências e omissões orçamentarias poderão ser utilizados os créditos adicionais suplementares e especiais, autorizados por lei e abertos por decreto do Executivo.</w:t>
      </w:r>
    </w:p>
    <w:p w:rsidR="00920D5B" w:rsidRDefault="00920D5B" w:rsidP="00187D8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Art. 14 – A despesa do Fundo Municipal de Saúde de constituirá de:</w:t>
      </w:r>
    </w:p>
    <w:p w:rsidR="00920D5B" w:rsidRDefault="00920D5B" w:rsidP="00920D5B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financiamento </w:t>
      </w:r>
      <w:r w:rsidR="00782025">
        <w:rPr>
          <w:rFonts w:ascii="Times New Roman" w:hAnsi="Times New Roman" w:cs="Times New Roman"/>
          <w:sz w:val="24"/>
        </w:rPr>
        <w:t xml:space="preserve">total ou parcial de programas integrados de saúde desenvolvidos pela Secretaria ou com ela conveniados. </w:t>
      </w:r>
    </w:p>
    <w:p w:rsidR="00782025" w:rsidRDefault="00872389" w:rsidP="00920D5B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– pagamento </w:t>
      </w:r>
      <w:r w:rsidR="009B5F97">
        <w:rPr>
          <w:rFonts w:ascii="Times New Roman" w:hAnsi="Times New Roman" w:cs="Times New Roman"/>
          <w:sz w:val="24"/>
        </w:rPr>
        <w:t>de vencimento, salários e ratificações ao pessoal dos órgãos ou entidades de administração direta ou indireta que participem da execução das ações previstas no art. 1° da presente Lei;</w:t>
      </w:r>
    </w:p>
    <w:p w:rsidR="009B5F97" w:rsidRPr="00C725AE" w:rsidRDefault="00362835" w:rsidP="00920D5B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vanish/>
          <w:sz w:val="24"/>
          <w:specVanish/>
        </w:rPr>
      </w:pPr>
      <w:r>
        <w:rPr>
          <w:rFonts w:ascii="Times New Roman" w:hAnsi="Times New Roman" w:cs="Times New Roman"/>
          <w:sz w:val="24"/>
        </w:rPr>
        <w:t xml:space="preserve">– pagamento pela prestação de serviços e entidades de </w:t>
      </w:r>
      <w:r w:rsidR="00C725AE">
        <w:rPr>
          <w:rFonts w:ascii="Times New Roman" w:hAnsi="Times New Roman" w:cs="Times New Roman"/>
          <w:sz w:val="24"/>
        </w:rPr>
        <w:t>direito privado para execução de programas ou projetos específicos do setor saúde, observado o disposto no parágrafo 1°</w:t>
      </w:r>
    </w:p>
    <w:p w:rsidR="00C725AE" w:rsidRDefault="00C725AE" w:rsidP="00187D8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, art. 199 da Constituição Federal;</w:t>
      </w:r>
    </w:p>
    <w:p w:rsidR="0051393A" w:rsidRDefault="0051393A" w:rsidP="0051393A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aquisição de material permanente e de consumo e de outros insumos necessários ao desenvolvimento dos programas;</w:t>
      </w:r>
    </w:p>
    <w:p w:rsidR="0051393A" w:rsidRDefault="0051393A" w:rsidP="00443B9E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construção, reforma, ampliação ou locação de imóveis para adequação da rede física de </w:t>
      </w:r>
      <w:r w:rsidR="00443B9E">
        <w:rPr>
          <w:rFonts w:ascii="Times New Roman" w:hAnsi="Times New Roman" w:cs="Times New Roman"/>
          <w:sz w:val="24"/>
        </w:rPr>
        <w:t>prestação de serviços de saúde;</w:t>
      </w:r>
    </w:p>
    <w:p w:rsidR="00443B9E" w:rsidRDefault="00477821" w:rsidP="00443B9E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desenvolver o aperfeiçoamento dos instrumentos de gestão, planejamento, administração e controle das ações de saúde;</w:t>
      </w:r>
    </w:p>
    <w:p w:rsidR="00477821" w:rsidRDefault="00477821" w:rsidP="00443B9E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desenvolvimento de programa de capacitação e aperfeiçoamento de recursos humanos em saúde;</w:t>
      </w:r>
    </w:p>
    <w:p w:rsidR="00477821" w:rsidRDefault="00477821" w:rsidP="00443B9E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– atendimento de despesas diversas, de caráter urgente e inadiável, necessárias à execução das ações e serviços de saúde mencionados no art. 1° da presente Lei.</w:t>
      </w:r>
    </w:p>
    <w:p w:rsidR="00477821" w:rsidRDefault="00296723" w:rsidP="00296723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SUSEÇÃO II</w:t>
      </w:r>
    </w:p>
    <w:p w:rsidR="00296723" w:rsidRDefault="00296723" w:rsidP="00296723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DAS RECEITAS</w:t>
      </w:r>
    </w:p>
    <w:p w:rsidR="00296723" w:rsidRDefault="00296723" w:rsidP="00FA397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Art. 15 – A execução </w:t>
      </w:r>
      <w:r w:rsidR="00D52849">
        <w:rPr>
          <w:rFonts w:ascii="Times New Roman" w:hAnsi="Times New Roman" w:cs="Times New Roman"/>
          <w:sz w:val="24"/>
        </w:rPr>
        <w:t>orçamentaria das receitas se processará através da obtenção do seu produto nas fontes determinadas nesta Lei.</w:t>
      </w:r>
    </w:p>
    <w:p w:rsidR="00D52849" w:rsidRDefault="00D52849" w:rsidP="00D52849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CAPÍTULO III</w:t>
      </w:r>
    </w:p>
    <w:p w:rsidR="00D52849" w:rsidRDefault="00D52849" w:rsidP="00D52849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DISPOSIÇÕES FINAIS</w:t>
      </w:r>
    </w:p>
    <w:p w:rsidR="00D52849" w:rsidRDefault="00D52849" w:rsidP="00FA397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Art. 16 – O Fundo Municipal de Saúde terá vigência ilimitada.</w:t>
      </w:r>
    </w:p>
    <w:p w:rsidR="00D52849" w:rsidRDefault="00D52849" w:rsidP="00FA397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Art. 17 – Fica o Poder Executivo autorizado a abrir Crédito Adicional Especial no Valor de </w:t>
      </w:r>
      <w:r w:rsidR="001B3340">
        <w:rPr>
          <w:rFonts w:ascii="Times New Roman" w:hAnsi="Times New Roman" w:cs="Times New Roman"/>
          <w:sz w:val="24"/>
        </w:rPr>
        <w:t>Cr</w:t>
      </w:r>
      <w:r w:rsidR="00412A52">
        <w:rPr>
          <w:rFonts w:ascii="Times New Roman" w:hAnsi="Times New Roman" w:cs="Times New Roman"/>
          <w:sz w:val="24"/>
        </w:rPr>
        <w:t xml:space="preserve"> </w:t>
      </w:r>
      <w:r w:rsidR="001B3340">
        <w:rPr>
          <w:rFonts w:ascii="Times New Roman" w:hAnsi="Times New Roman" w:cs="Times New Roman"/>
          <w:sz w:val="24"/>
        </w:rPr>
        <w:t xml:space="preserve">R$: 20.000,00, (vinte mil cruzeiros reais) para </w:t>
      </w:r>
      <w:r w:rsidR="00610BF1">
        <w:rPr>
          <w:rFonts w:ascii="Times New Roman" w:hAnsi="Times New Roman" w:cs="Times New Roman"/>
          <w:sz w:val="24"/>
        </w:rPr>
        <w:t>cobrir as despesas de implantação do Fundo de que trata a presente Lei.</w:t>
      </w:r>
    </w:p>
    <w:p w:rsidR="00610BF1" w:rsidRDefault="00610BF1" w:rsidP="00FA3977">
      <w:pPr>
        <w:spacing w:line="360" w:lineRule="auto"/>
        <w:ind w:left="170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Parágrafo Único – As despesas </w:t>
      </w:r>
      <w:r w:rsidR="008465E4">
        <w:rPr>
          <w:rFonts w:ascii="Times New Roman" w:hAnsi="Times New Roman" w:cs="Times New Roman"/>
          <w:sz w:val="24"/>
        </w:rPr>
        <w:t xml:space="preserve">a serem atendidas pelo presente crédito correrão à conta do código de despesa 4130. Investimento em Regime de Execução especial, as quais serão compensadas com os recursos oriundos do art. 43, parágrafo e incisos da Lei Federal N° </w:t>
      </w:r>
      <w:r w:rsidR="00FA3977">
        <w:rPr>
          <w:rFonts w:ascii="Times New Roman" w:hAnsi="Times New Roman" w:cs="Times New Roman"/>
          <w:sz w:val="24"/>
        </w:rPr>
        <w:t>4.320/64.</w:t>
      </w:r>
    </w:p>
    <w:p w:rsidR="00FA3977" w:rsidRDefault="00FA3977" w:rsidP="00FA397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Art. 18 – Esta Lei</w:t>
      </w:r>
      <w:r w:rsidR="00DD5F6A">
        <w:rPr>
          <w:rFonts w:ascii="Times New Roman" w:hAnsi="Times New Roman" w:cs="Times New Roman"/>
          <w:sz w:val="24"/>
        </w:rPr>
        <w:t xml:space="preserve"> entrará em vigor na data da sua publicação, revogadas as disposições em contrário. </w:t>
      </w:r>
    </w:p>
    <w:p w:rsidR="00DD5F6A" w:rsidRDefault="00DD5F6A" w:rsidP="00DD5F6A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DD5F6A" w:rsidRDefault="00DD5F6A" w:rsidP="00DD5F6A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PREFEITURA MUNICIPAL DE VIÇOSA, Estado do Rio Grande do Norte</w:t>
      </w:r>
    </w:p>
    <w:p w:rsidR="00DD5F6A" w:rsidRDefault="00DD5F6A" w:rsidP="00DD5F6A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DD5F6A" w:rsidRDefault="00DD5F6A" w:rsidP="00DD5F6A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Viçosa, 10 de setembro de 1993.</w:t>
      </w:r>
    </w:p>
    <w:p w:rsidR="00DD5F6A" w:rsidRDefault="00DD5F6A" w:rsidP="00DD5F6A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412A52" w:rsidRDefault="00412A52" w:rsidP="00412A5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1869799</wp:posOffset>
            </wp:positionH>
            <wp:positionV relativeFrom="paragraph">
              <wp:posOffset>-828</wp:posOffset>
            </wp:positionV>
            <wp:extent cx="2019631" cy="556591"/>
            <wp:effectExtent l="0" t="0" r="0" b="0"/>
            <wp:wrapNone/>
            <wp:docPr id="1" name="Imagem 1" descr="C:\Users\Sala de Toinho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de Toinho\Desktop\Sc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2" t="62698" r="24924" b="2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31" cy="55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F6A" w:rsidRDefault="00DD5F6A" w:rsidP="00412A5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FRANCISCO GOMES PINTO FILHO</w:t>
      </w:r>
    </w:p>
    <w:p w:rsidR="00DD5F6A" w:rsidRPr="00296723" w:rsidRDefault="00DD5F6A" w:rsidP="00412A5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Prefeito Municipal</w:t>
      </w:r>
    </w:p>
    <w:p w:rsidR="00972B2F" w:rsidRPr="00972B2F" w:rsidRDefault="00972B2F" w:rsidP="00412A5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87D85" w:rsidRDefault="00412A52" w:rsidP="00DD5F6A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1CC70A8" wp14:editId="4B0AD537">
            <wp:simplePos x="0" y="0"/>
            <wp:positionH relativeFrom="column">
              <wp:posOffset>-253365</wp:posOffset>
            </wp:positionH>
            <wp:positionV relativeFrom="paragraph">
              <wp:posOffset>149860</wp:posOffset>
            </wp:positionV>
            <wp:extent cx="2416810" cy="1987550"/>
            <wp:effectExtent l="0" t="0" r="2540" b="0"/>
            <wp:wrapSquare wrapText="bothSides"/>
            <wp:docPr id="3" name="Imagem 3" descr="C:\Users\Sala de Toinho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a de Toinho\Desktop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4" t="75205" r="19028" b="5446"/>
                    <a:stretch/>
                  </pic:blipFill>
                  <pic:spPr bwMode="auto">
                    <a:xfrm>
                      <a:off x="0" y="0"/>
                      <a:ext cx="241681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12A52" w:rsidRPr="00972B2F" w:rsidRDefault="00412A52" w:rsidP="00DD5F6A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textWrapping" w:clear="all"/>
      </w:r>
    </w:p>
    <w:sectPr w:rsidR="00412A52" w:rsidRPr="00972B2F" w:rsidSect="00DD5F6A">
      <w:headerReference w:type="default" r:id="rId10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D8B" w:rsidRDefault="00D00D8B" w:rsidP="006D6D75">
      <w:pPr>
        <w:spacing w:after="0" w:line="240" w:lineRule="auto"/>
      </w:pPr>
      <w:r>
        <w:separator/>
      </w:r>
    </w:p>
  </w:endnote>
  <w:endnote w:type="continuationSeparator" w:id="0">
    <w:p w:rsidR="00D00D8B" w:rsidRDefault="00D00D8B" w:rsidP="006D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D8B" w:rsidRDefault="00D00D8B" w:rsidP="006D6D75">
      <w:pPr>
        <w:spacing w:after="0" w:line="240" w:lineRule="auto"/>
      </w:pPr>
      <w:r>
        <w:separator/>
      </w:r>
    </w:p>
  </w:footnote>
  <w:footnote w:type="continuationSeparator" w:id="0">
    <w:p w:rsidR="00D00D8B" w:rsidRDefault="00D00D8B" w:rsidP="006D6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D75" w:rsidRPr="009B18B1" w:rsidRDefault="006D6D75" w:rsidP="009B18B1">
    <w:pPr>
      <w:spacing w:after="0" w:line="240" w:lineRule="auto"/>
      <w:ind w:left="360"/>
      <w:jc w:val="center"/>
      <w:rPr>
        <w:rFonts w:ascii="Times New Roman" w:hAnsi="Times New Roman" w:cs="Times New Roman"/>
        <w:sz w:val="24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6A85F21" wp14:editId="045622A0">
          <wp:simplePos x="0" y="0"/>
          <wp:positionH relativeFrom="column">
            <wp:posOffset>62865</wp:posOffset>
          </wp:positionH>
          <wp:positionV relativeFrom="paragraph">
            <wp:posOffset>-99695</wp:posOffset>
          </wp:positionV>
          <wp:extent cx="760095" cy="866775"/>
          <wp:effectExtent l="0" t="0" r="1905" b="9525"/>
          <wp:wrapNone/>
          <wp:docPr id="5" name="Imagem 5" descr="http://seeklogo.com/images/R/rio-grande-do-norte-logo-ADDB32F210-seeklogo.com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eeklogo.com/images/R/rio-grande-do-norte-logo-ADDB32F210-seeklogo.com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18B1">
      <w:rPr>
        <w:rFonts w:ascii="Times New Roman" w:hAnsi="Times New Roman" w:cs="Times New Roman"/>
        <w:sz w:val="24"/>
      </w:rPr>
      <w:t>GOVERNO DO ESTADO DO RIO GRANDE DO NORTE</w:t>
    </w:r>
  </w:p>
  <w:p w:rsidR="006D6D75" w:rsidRPr="00187D85" w:rsidRDefault="006D6D75" w:rsidP="006D6D75">
    <w:pPr>
      <w:pStyle w:val="PargrafodaLista"/>
      <w:numPr>
        <w:ilvl w:val="0"/>
        <w:numId w:val="2"/>
      </w:numPr>
      <w:spacing w:after="0" w:line="240" w:lineRule="auto"/>
      <w:jc w:val="center"/>
      <w:rPr>
        <w:rFonts w:ascii="Times New Roman" w:hAnsi="Times New Roman" w:cs="Times New Roman"/>
        <w:b/>
        <w:sz w:val="38"/>
        <w:szCs w:val="38"/>
      </w:rPr>
    </w:pPr>
    <w:r w:rsidRPr="00187D85">
      <w:rPr>
        <w:rFonts w:ascii="Times New Roman" w:hAnsi="Times New Roman" w:cs="Times New Roman"/>
        <w:b/>
        <w:sz w:val="38"/>
        <w:szCs w:val="38"/>
      </w:rPr>
      <w:t>PREFEITURA MUNICIPAL DE VIÇOSA</w:t>
    </w:r>
  </w:p>
  <w:p w:rsidR="006D6D75" w:rsidRPr="00187D85" w:rsidRDefault="006D6D75" w:rsidP="006D6D75">
    <w:pPr>
      <w:pStyle w:val="PargrafodaLista"/>
      <w:numPr>
        <w:ilvl w:val="0"/>
        <w:numId w:val="2"/>
      </w:numPr>
      <w:spacing w:after="0" w:line="240" w:lineRule="auto"/>
      <w:jc w:val="center"/>
      <w:rPr>
        <w:rFonts w:ascii="Times New Roman" w:hAnsi="Times New Roman" w:cs="Times New Roman"/>
        <w:sz w:val="24"/>
      </w:rPr>
    </w:pPr>
    <w:r w:rsidRPr="00187D85">
      <w:rPr>
        <w:rFonts w:ascii="Times New Roman" w:hAnsi="Times New Roman" w:cs="Times New Roman"/>
        <w:sz w:val="24"/>
      </w:rPr>
      <w:t xml:space="preserve">C.G.C. 08.158.198/0001-48      </w:t>
    </w:r>
    <w:r w:rsidR="009B18B1" w:rsidRPr="00187D85">
      <w:rPr>
        <w:rFonts w:ascii="Times New Roman" w:hAnsi="Times New Roman" w:cs="Times New Roman"/>
        <w:sz w:val="24"/>
      </w:rPr>
      <w:t>RUA OZEAS PINTO</w:t>
    </w:r>
    <w:r w:rsidRPr="00187D85">
      <w:rPr>
        <w:rFonts w:ascii="Times New Roman" w:hAnsi="Times New Roman" w:cs="Times New Roman"/>
        <w:sz w:val="24"/>
      </w:rPr>
      <w:t>, 140 – CEP: 59.815-000</w:t>
    </w:r>
  </w:p>
  <w:p w:rsidR="006D6D75" w:rsidRDefault="006D6D7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61B57"/>
    <w:multiLevelType w:val="hybridMultilevel"/>
    <w:tmpl w:val="5ADAF86E"/>
    <w:lvl w:ilvl="0" w:tplc="D25E1E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E1270"/>
    <w:multiLevelType w:val="hybridMultilevel"/>
    <w:tmpl w:val="C954178C"/>
    <w:lvl w:ilvl="0" w:tplc="FFF645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91B0E"/>
    <w:multiLevelType w:val="hybridMultilevel"/>
    <w:tmpl w:val="236C578A"/>
    <w:lvl w:ilvl="0" w:tplc="A17802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8536F1"/>
    <w:multiLevelType w:val="hybridMultilevel"/>
    <w:tmpl w:val="07EC5FF2"/>
    <w:lvl w:ilvl="0" w:tplc="E7D204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A452CA8"/>
    <w:multiLevelType w:val="hybridMultilevel"/>
    <w:tmpl w:val="5CDCBCC6"/>
    <w:lvl w:ilvl="0" w:tplc="A4A040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DD3D5E"/>
    <w:multiLevelType w:val="hybridMultilevel"/>
    <w:tmpl w:val="03F2CC80"/>
    <w:lvl w:ilvl="0" w:tplc="541AF1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6977FE"/>
    <w:multiLevelType w:val="hybridMultilevel"/>
    <w:tmpl w:val="85069994"/>
    <w:lvl w:ilvl="0" w:tplc="EA6003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7D18C0"/>
    <w:multiLevelType w:val="hybridMultilevel"/>
    <w:tmpl w:val="00A87BF0"/>
    <w:lvl w:ilvl="0" w:tplc="1D64FD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E47044"/>
    <w:multiLevelType w:val="hybridMultilevel"/>
    <w:tmpl w:val="94F4DC52"/>
    <w:lvl w:ilvl="0" w:tplc="ABBCD2F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C10"/>
    <w:rsid w:val="000B17F5"/>
    <w:rsid w:val="000D1431"/>
    <w:rsid w:val="00175E84"/>
    <w:rsid w:val="00187D85"/>
    <w:rsid w:val="00196D94"/>
    <w:rsid w:val="001B3340"/>
    <w:rsid w:val="00205633"/>
    <w:rsid w:val="00275276"/>
    <w:rsid w:val="002757BE"/>
    <w:rsid w:val="00296723"/>
    <w:rsid w:val="002B71A5"/>
    <w:rsid w:val="00362835"/>
    <w:rsid w:val="00395F98"/>
    <w:rsid w:val="003A101F"/>
    <w:rsid w:val="00412A52"/>
    <w:rsid w:val="004225EC"/>
    <w:rsid w:val="00443B9E"/>
    <w:rsid w:val="004560E2"/>
    <w:rsid w:val="00477821"/>
    <w:rsid w:val="004803A3"/>
    <w:rsid w:val="004C4824"/>
    <w:rsid w:val="004F2A5B"/>
    <w:rsid w:val="0051393A"/>
    <w:rsid w:val="005B4CBB"/>
    <w:rsid w:val="005D561B"/>
    <w:rsid w:val="00610BF1"/>
    <w:rsid w:val="0064207F"/>
    <w:rsid w:val="006D6D75"/>
    <w:rsid w:val="0075637D"/>
    <w:rsid w:val="00762915"/>
    <w:rsid w:val="00782025"/>
    <w:rsid w:val="007A7D8F"/>
    <w:rsid w:val="007E1E65"/>
    <w:rsid w:val="00845C10"/>
    <w:rsid w:val="008465E4"/>
    <w:rsid w:val="00872389"/>
    <w:rsid w:val="00873BD6"/>
    <w:rsid w:val="00920D5B"/>
    <w:rsid w:val="00930E84"/>
    <w:rsid w:val="00972B2F"/>
    <w:rsid w:val="009758E4"/>
    <w:rsid w:val="00995BD1"/>
    <w:rsid w:val="009B18B1"/>
    <w:rsid w:val="009B5F97"/>
    <w:rsid w:val="009E3AD9"/>
    <w:rsid w:val="00BE6DAB"/>
    <w:rsid w:val="00BF5AE8"/>
    <w:rsid w:val="00C45FD0"/>
    <w:rsid w:val="00C4631F"/>
    <w:rsid w:val="00C725AE"/>
    <w:rsid w:val="00C96B45"/>
    <w:rsid w:val="00CA0E4A"/>
    <w:rsid w:val="00CF46BD"/>
    <w:rsid w:val="00D00D8B"/>
    <w:rsid w:val="00D1454A"/>
    <w:rsid w:val="00D22EC2"/>
    <w:rsid w:val="00D52849"/>
    <w:rsid w:val="00D6595E"/>
    <w:rsid w:val="00D730D5"/>
    <w:rsid w:val="00D91A50"/>
    <w:rsid w:val="00D9343C"/>
    <w:rsid w:val="00DD5F6A"/>
    <w:rsid w:val="00DF2515"/>
    <w:rsid w:val="00E261DD"/>
    <w:rsid w:val="00F111E4"/>
    <w:rsid w:val="00FA3977"/>
    <w:rsid w:val="00FD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B4CB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D6D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6D75"/>
  </w:style>
  <w:style w:type="paragraph" w:styleId="Rodap">
    <w:name w:val="footer"/>
    <w:basedOn w:val="Normal"/>
    <w:link w:val="RodapChar"/>
    <w:uiPriority w:val="99"/>
    <w:unhideWhenUsed/>
    <w:rsid w:val="006D6D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6D75"/>
  </w:style>
  <w:style w:type="paragraph" w:styleId="Textodebalo">
    <w:name w:val="Balloon Text"/>
    <w:basedOn w:val="Normal"/>
    <w:link w:val="TextodebaloChar"/>
    <w:uiPriority w:val="99"/>
    <w:semiHidden/>
    <w:unhideWhenUsed/>
    <w:rsid w:val="0041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2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B4CB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D6D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6D75"/>
  </w:style>
  <w:style w:type="paragraph" w:styleId="Rodap">
    <w:name w:val="footer"/>
    <w:basedOn w:val="Normal"/>
    <w:link w:val="RodapChar"/>
    <w:uiPriority w:val="99"/>
    <w:unhideWhenUsed/>
    <w:rsid w:val="006D6D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6D75"/>
  </w:style>
  <w:style w:type="paragraph" w:styleId="Textodebalo">
    <w:name w:val="Balloon Text"/>
    <w:basedOn w:val="Normal"/>
    <w:link w:val="TextodebaloChar"/>
    <w:uiPriority w:val="99"/>
    <w:semiHidden/>
    <w:unhideWhenUsed/>
    <w:rsid w:val="0041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2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1718</Words>
  <Characters>9279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 2</dc:creator>
  <cp:lastModifiedBy>Sala de Toinho</cp:lastModifiedBy>
  <cp:revision>3</cp:revision>
  <cp:lastPrinted>2016-05-23T13:55:00Z</cp:lastPrinted>
  <dcterms:created xsi:type="dcterms:W3CDTF">2016-05-23T13:31:00Z</dcterms:created>
  <dcterms:modified xsi:type="dcterms:W3CDTF">2016-05-23T13:56:00Z</dcterms:modified>
</cp:coreProperties>
</file>